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F5972" w14:textId="3E0CB058" w:rsidR="004E6DF1" w:rsidRPr="004E6DF1" w:rsidRDefault="004E6DF1" w:rsidP="004E6DF1">
      <w:pPr>
        <w:rPr>
          <w:sz w:val="24"/>
          <w:szCs w:val="24"/>
        </w:rPr>
      </w:pPr>
      <w:r w:rsidRPr="004E6DF1">
        <w:rPr>
          <w:b/>
          <w:bCs/>
          <w:sz w:val="24"/>
          <w:szCs w:val="24"/>
        </w:rPr>
        <w:t>Oliver Wandschrankkombination 3-teilig – Flexible Oberschranklösung für Küche und Wohnraum</w:t>
      </w:r>
      <w:r w:rsidRPr="004E6DF1">
        <w:rPr>
          <w:sz w:val="24"/>
          <w:szCs w:val="24"/>
        </w:rPr>
        <w:br/>
        <w:t xml:space="preserve">Die moderne und funktionale Wandschrankkombination überzeugt durch zeitloses Design und </w:t>
      </w:r>
      <w:r w:rsidRPr="00EC5202">
        <w:rPr>
          <w:sz w:val="24"/>
          <w:szCs w:val="24"/>
        </w:rPr>
        <w:t>vielseitige Einsatzmöglichkeiten</w:t>
      </w:r>
      <w:r w:rsidRPr="004E6DF1">
        <w:rPr>
          <w:sz w:val="24"/>
          <w:szCs w:val="24"/>
        </w:rPr>
        <w:t>. Mit ihrem Korpus in Grau Matt und Fronten wahlweise in Grau Matt oder Artisan Eiche Nachbildung fügt sie sich harmonisch in jede Umgebung ein. Die Kombination aus drei einzelnen Oberschränken ermöglicht eine flexible Gestaltung und bietet praktischen Stauraum – ideal zur Ergänzung bestehender Küchen oder als eigenständige Lösung.</w:t>
      </w:r>
    </w:p>
    <w:p w14:paraId="240729E1" w14:textId="14025023" w:rsidR="004E6DF1" w:rsidRPr="004E6DF1" w:rsidRDefault="004E6DF1" w:rsidP="004E6DF1">
      <w:pPr>
        <w:rPr>
          <w:sz w:val="24"/>
          <w:szCs w:val="24"/>
        </w:rPr>
      </w:pPr>
    </w:p>
    <w:p w14:paraId="41DE70CF" w14:textId="77777777" w:rsidR="004E6DF1" w:rsidRPr="004E6DF1" w:rsidRDefault="004E6DF1" w:rsidP="004E6DF1">
      <w:pPr>
        <w:rPr>
          <w:b/>
          <w:bCs/>
          <w:sz w:val="24"/>
          <w:szCs w:val="24"/>
        </w:rPr>
      </w:pPr>
      <w:r w:rsidRPr="004E6DF1">
        <w:rPr>
          <w:b/>
          <w:bCs/>
          <w:sz w:val="24"/>
          <w:szCs w:val="24"/>
        </w:rPr>
        <w:t>Details</w:t>
      </w:r>
    </w:p>
    <w:p w14:paraId="0D9A8766" w14:textId="79D139CF" w:rsidR="004E6DF1" w:rsidRPr="004E6DF1" w:rsidRDefault="004E6DF1" w:rsidP="004E6DF1">
      <w:pPr>
        <w:rPr>
          <w:sz w:val="24"/>
          <w:szCs w:val="24"/>
        </w:rPr>
      </w:pPr>
      <w:r w:rsidRPr="004E6DF1">
        <w:rPr>
          <w:sz w:val="24"/>
          <w:szCs w:val="24"/>
        </w:rPr>
        <w:t>• Einzelmaße (</w:t>
      </w:r>
      <w:proofErr w:type="spellStart"/>
      <w:r w:rsidRPr="004E6DF1">
        <w:rPr>
          <w:sz w:val="24"/>
          <w:szCs w:val="24"/>
        </w:rPr>
        <w:t>HxBxT</w:t>
      </w:r>
      <w:proofErr w:type="spellEnd"/>
      <w:r w:rsidRPr="004E6DF1">
        <w:rPr>
          <w:sz w:val="24"/>
          <w:szCs w:val="24"/>
        </w:rPr>
        <w:t>): 56,1 x 50 x 34,6 cm</w:t>
      </w:r>
      <w:r w:rsidRPr="004E6DF1">
        <w:rPr>
          <w:sz w:val="24"/>
          <w:szCs w:val="24"/>
        </w:rPr>
        <w:br/>
        <w:t xml:space="preserve">• Korpus: </w:t>
      </w:r>
      <w:r w:rsidRPr="00EC5202">
        <w:rPr>
          <w:sz w:val="24"/>
          <w:szCs w:val="24"/>
        </w:rPr>
        <w:t>Grau Matt für eine moderne und elegante Optik</w:t>
      </w:r>
      <w:r w:rsidRPr="004E6DF1">
        <w:rPr>
          <w:sz w:val="24"/>
          <w:szCs w:val="24"/>
        </w:rPr>
        <w:br/>
        <w:t>• Fronten: Wählbar in Grau Matt oder Artisan Eiche Nachbildung</w:t>
      </w:r>
      <w:r w:rsidRPr="004E6DF1">
        <w:rPr>
          <w:sz w:val="24"/>
          <w:szCs w:val="24"/>
        </w:rPr>
        <w:br/>
        <w:t>• Griffe: Dünne, elegante Metall-Stangengriffe in mattschwarz</w:t>
      </w:r>
      <w:r w:rsidRPr="004E6DF1">
        <w:rPr>
          <w:sz w:val="24"/>
          <w:szCs w:val="24"/>
        </w:rPr>
        <w:br/>
        <w:t>• Türscharniere mit Soft-Close Funktion</w:t>
      </w:r>
      <w:r>
        <w:rPr>
          <w:sz w:val="24"/>
          <w:szCs w:val="24"/>
        </w:rPr>
        <w:t xml:space="preserve"> </w:t>
      </w:r>
      <w:r w:rsidRPr="00EC5202">
        <w:rPr>
          <w:sz w:val="24"/>
          <w:szCs w:val="24"/>
        </w:rPr>
        <w:t>für sanftes Schließen</w:t>
      </w:r>
      <w:r w:rsidRPr="004E6DF1">
        <w:rPr>
          <w:sz w:val="24"/>
          <w:szCs w:val="24"/>
        </w:rPr>
        <w:br/>
        <w:t xml:space="preserve">• </w:t>
      </w:r>
      <w:proofErr w:type="gramStart"/>
      <w:r w:rsidRPr="004E6DF1">
        <w:rPr>
          <w:sz w:val="24"/>
          <w:szCs w:val="24"/>
        </w:rPr>
        <w:t>Flexibel</w:t>
      </w:r>
      <w:proofErr w:type="gramEnd"/>
      <w:r w:rsidRPr="004E6DF1">
        <w:rPr>
          <w:sz w:val="24"/>
          <w:szCs w:val="24"/>
        </w:rPr>
        <w:t xml:space="preserve"> anpassbar und wechselseitig montierbar</w:t>
      </w:r>
      <w:r w:rsidRPr="004E6DF1">
        <w:rPr>
          <w:sz w:val="24"/>
          <w:szCs w:val="24"/>
        </w:rPr>
        <w:br/>
        <w:t xml:space="preserve">• </w:t>
      </w:r>
      <w:proofErr w:type="gramStart"/>
      <w:r w:rsidRPr="004E6DF1">
        <w:rPr>
          <w:sz w:val="24"/>
          <w:szCs w:val="24"/>
        </w:rPr>
        <w:t>Kombinierbar</w:t>
      </w:r>
      <w:proofErr w:type="gramEnd"/>
      <w:r w:rsidRPr="004E6DF1">
        <w:rPr>
          <w:sz w:val="24"/>
          <w:szCs w:val="24"/>
        </w:rPr>
        <w:t xml:space="preserve"> mit weiteren Modulen </w:t>
      </w:r>
      <w:proofErr w:type="gramStart"/>
      <w:r w:rsidRPr="004E6DF1">
        <w:rPr>
          <w:sz w:val="24"/>
          <w:szCs w:val="24"/>
        </w:rPr>
        <w:t>der Oliver Serie</w:t>
      </w:r>
      <w:proofErr w:type="gramEnd"/>
    </w:p>
    <w:p w14:paraId="7C49117E" w14:textId="0D410FA8" w:rsidR="004E6DF1" w:rsidRPr="004E6DF1" w:rsidRDefault="004E6DF1" w:rsidP="004E6DF1">
      <w:pPr>
        <w:rPr>
          <w:sz w:val="24"/>
          <w:szCs w:val="24"/>
        </w:rPr>
      </w:pPr>
    </w:p>
    <w:p w14:paraId="1A310CE1" w14:textId="77777777" w:rsidR="004E6DF1" w:rsidRPr="004E6DF1" w:rsidRDefault="004E6DF1" w:rsidP="004E6DF1">
      <w:pPr>
        <w:rPr>
          <w:b/>
          <w:bCs/>
          <w:sz w:val="24"/>
          <w:szCs w:val="24"/>
        </w:rPr>
      </w:pPr>
      <w:r w:rsidRPr="004E6DF1">
        <w:rPr>
          <w:b/>
          <w:bCs/>
          <w:sz w:val="24"/>
          <w:szCs w:val="24"/>
        </w:rPr>
        <w:t>Ausstattung</w:t>
      </w:r>
    </w:p>
    <w:p w14:paraId="66C7E230" w14:textId="38EC7ADD" w:rsidR="004E6DF1" w:rsidRPr="004E6DF1" w:rsidRDefault="004E6DF1" w:rsidP="004E6DF1">
      <w:pPr>
        <w:rPr>
          <w:sz w:val="24"/>
          <w:szCs w:val="24"/>
        </w:rPr>
      </w:pPr>
      <w:r w:rsidRPr="004E6DF1">
        <w:rPr>
          <w:sz w:val="24"/>
          <w:szCs w:val="24"/>
        </w:rPr>
        <w:t>• 3 Oberschränke: 50 cm</w:t>
      </w:r>
    </w:p>
    <w:p w14:paraId="1D3D2C19" w14:textId="64B84BCE" w:rsidR="004E6DF1" w:rsidRPr="004E6DF1" w:rsidRDefault="004E6DF1" w:rsidP="004E6DF1">
      <w:pPr>
        <w:rPr>
          <w:sz w:val="24"/>
          <w:szCs w:val="24"/>
        </w:rPr>
      </w:pPr>
    </w:p>
    <w:p w14:paraId="4ED17AB2" w14:textId="77777777" w:rsidR="004E6DF1" w:rsidRPr="004E6DF1" w:rsidRDefault="004E6DF1" w:rsidP="004E6DF1">
      <w:pPr>
        <w:rPr>
          <w:b/>
          <w:bCs/>
          <w:sz w:val="24"/>
          <w:szCs w:val="24"/>
        </w:rPr>
      </w:pPr>
      <w:r w:rsidRPr="004E6DF1">
        <w:rPr>
          <w:b/>
          <w:bCs/>
          <w:sz w:val="24"/>
          <w:szCs w:val="24"/>
        </w:rPr>
        <w:t>Küchen Besonderheiten</w:t>
      </w:r>
    </w:p>
    <w:p w14:paraId="555CE0AB" w14:textId="5734A450" w:rsidR="004E6DF1" w:rsidRPr="004E6DF1" w:rsidRDefault="004E6DF1" w:rsidP="004E6DF1">
      <w:pPr>
        <w:rPr>
          <w:sz w:val="24"/>
          <w:szCs w:val="24"/>
        </w:rPr>
      </w:pPr>
      <w:r w:rsidRPr="004E6DF1">
        <w:rPr>
          <w:sz w:val="24"/>
          <w:szCs w:val="24"/>
        </w:rPr>
        <w:t>• Moderne, mattschwarze Metall-Stangengriffe</w:t>
      </w:r>
      <w:r w:rsidRPr="004E6DF1">
        <w:rPr>
          <w:sz w:val="24"/>
          <w:szCs w:val="24"/>
        </w:rPr>
        <w:br/>
        <w:t>• Soft-Close Funktion</w:t>
      </w:r>
      <w:r w:rsidRPr="004E6DF1">
        <w:rPr>
          <w:sz w:val="24"/>
          <w:szCs w:val="24"/>
        </w:rPr>
        <w:br/>
        <w:t>• Flexible Kombination aus drei einzelnen Schränken</w:t>
      </w:r>
      <w:r w:rsidRPr="004E6DF1">
        <w:rPr>
          <w:sz w:val="24"/>
          <w:szCs w:val="24"/>
        </w:rPr>
        <w:br/>
        <w:t>• Viel Stauraum bei minimalem Platzbedarf</w:t>
      </w:r>
      <w:r w:rsidRPr="004E6DF1">
        <w:rPr>
          <w:sz w:val="24"/>
          <w:szCs w:val="24"/>
        </w:rPr>
        <w:br/>
        <w:t>• Individuelle Gestaltungsmöglichkeiten für verschiedene Einrichtungsstile</w:t>
      </w:r>
      <w:r w:rsidRPr="004E6DF1">
        <w:rPr>
          <w:sz w:val="24"/>
          <w:szCs w:val="24"/>
        </w:rPr>
        <w:br/>
        <w:t xml:space="preserve">• Gesamthöhe: 168,3 cm </w:t>
      </w:r>
    </w:p>
    <w:p w14:paraId="6723F070" w14:textId="2ED60CDD" w:rsidR="004E6DF1" w:rsidRPr="004E6DF1" w:rsidRDefault="004E6DF1" w:rsidP="004E6DF1">
      <w:pPr>
        <w:rPr>
          <w:sz w:val="24"/>
          <w:szCs w:val="24"/>
        </w:rPr>
      </w:pPr>
    </w:p>
    <w:p w14:paraId="68CBDD3D" w14:textId="77777777" w:rsidR="004E6DF1" w:rsidRPr="004E6DF1" w:rsidRDefault="004E6DF1" w:rsidP="004E6DF1">
      <w:pPr>
        <w:rPr>
          <w:b/>
          <w:bCs/>
          <w:sz w:val="24"/>
          <w:szCs w:val="24"/>
        </w:rPr>
      </w:pPr>
      <w:r w:rsidRPr="004E6DF1">
        <w:rPr>
          <w:b/>
          <w:bCs/>
          <w:sz w:val="24"/>
          <w:szCs w:val="24"/>
        </w:rPr>
        <w:t>Artikelnummern &amp; Farben</w:t>
      </w:r>
    </w:p>
    <w:p w14:paraId="6FF36438" w14:textId="37C919B8" w:rsidR="004E6DF1" w:rsidRPr="004E6DF1" w:rsidRDefault="004E6DF1" w:rsidP="004E6DF1">
      <w:pPr>
        <w:rPr>
          <w:sz w:val="24"/>
          <w:szCs w:val="24"/>
        </w:rPr>
      </w:pPr>
      <w:r w:rsidRPr="004E6DF1">
        <w:rPr>
          <w:sz w:val="24"/>
          <w:szCs w:val="24"/>
        </w:rPr>
        <w:t>• Artisan Eiche Nachbildung: 6200SOS050GRAE2 – EAN: 4262422196495</w:t>
      </w:r>
      <w:r w:rsidRPr="004E6DF1">
        <w:rPr>
          <w:sz w:val="24"/>
          <w:szCs w:val="24"/>
        </w:rPr>
        <w:br/>
        <w:t>• Grau Matt: 6200SOS050GRGM2 – EAN: 4262422196488</w:t>
      </w:r>
    </w:p>
    <w:p w14:paraId="6758AA3C" w14:textId="248C20E1" w:rsidR="004E6DF1" w:rsidRPr="004E6DF1" w:rsidRDefault="004E6DF1" w:rsidP="004E6DF1">
      <w:pPr>
        <w:rPr>
          <w:sz w:val="24"/>
          <w:szCs w:val="24"/>
        </w:rPr>
      </w:pPr>
    </w:p>
    <w:p w14:paraId="4F879D3B" w14:textId="77777777" w:rsidR="004E6DF1" w:rsidRPr="004E6DF1" w:rsidRDefault="004E6DF1" w:rsidP="004E6DF1">
      <w:pPr>
        <w:rPr>
          <w:b/>
          <w:bCs/>
          <w:sz w:val="24"/>
          <w:szCs w:val="24"/>
        </w:rPr>
      </w:pPr>
      <w:r w:rsidRPr="004E6DF1">
        <w:rPr>
          <w:b/>
          <w:bCs/>
          <w:sz w:val="24"/>
          <w:szCs w:val="24"/>
        </w:rPr>
        <w:t>Lieferung und Montage</w:t>
      </w:r>
    </w:p>
    <w:p w14:paraId="20A7CDAE" w14:textId="0B20A829" w:rsidR="004E6DF1" w:rsidRPr="004E6DF1" w:rsidRDefault="004E6DF1" w:rsidP="004E6DF1">
      <w:pPr>
        <w:rPr>
          <w:sz w:val="24"/>
          <w:szCs w:val="24"/>
        </w:rPr>
      </w:pPr>
      <w:r w:rsidRPr="004E6DF1">
        <w:rPr>
          <w:sz w:val="24"/>
          <w:szCs w:val="24"/>
        </w:rPr>
        <w:t>• Lieferung erfolgt frei Bordsteinkante mit Terminabsprache durch die Spedition.</w:t>
      </w:r>
      <w:r w:rsidRPr="004E6DF1">
        <w:rPr>
          <w:sz w:val="24"/>
          <w:szCs w:val="24"/>
        </w:rPr>
        <w:br/>
        <w:t xml:space="preserve">• </w:t>
      </w:r>
      <w:r w:rsidRPr="00EC5202">
        <w:rPr>
          <w:sz w:val="24"/>
          <w:szCs w:val="24"/>
        </w:rPr>
        <w:t>Bitte beachten Sie, dass alle Holzteile zerlegt zum Selbstaufbau geliefert werden.</w:t>
      </w:r>
    </w:p>
    <w:p w14:paraId="35EDFA31"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DF1"/>
    <w:rsid w:val="000F55F1"/>
    <w:rsid w:val="004E6DF1"/>
    <w:rsid w:val="006E0A3E"/>
    <w:rsid w:val="00750CC0"/>
    <w:rsid w:val="00A53AB4"/>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0CBD1"/>
  <w15:chartTrackingRefBased/>
  <w15:docId w15:val="{ABC445D0-100A-43BC-9C8F-37E0FB601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E6D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E6D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E6DF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E6DF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E6DF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4E6DF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E6DF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E6DF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E6DF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E6DF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4E6DF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4E6DF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4E6DF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4E6DF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4E6DF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E6DF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E6DF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E6DF1"/>
    <w:rPr>
      <w:rFonts w:eastAsiaTheme="majorEastAsia" w:cstheme="majorBidi"/>
      <w:color w:val="272727" w:themeColor="text1" w:themeTint="D8"/>
    </w:rPr>
  </w:style>
  <w:style w:type="paragraph" w:styleId="Titel">
    <w:name w:val="Title"/>
    <w:basedOn w:val="Standard"/>
    <w:next w:val="Standard"/>
    <w:link w:val="TitelZchn"/>
    <w:uiPriority w:val="10"/>
    <w:qFormat/>
    <w:rsid w:val="004E6D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E6DF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E6DF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E6DF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E6DF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E6DF1"/>
    <w:rPr>
      <w:i/>
      <w:iCs/>
      <w:color w:val="404040" w:themeColor="text1" w:themeTint="BF"/>
    </w:rPr>
  </w:style>
  <w:style w:type="paragraph" w:styleId="Listenabsatz">
    <w:name w:val="List Paragraph"/>
    <w:basedOn w:val="Standard"/>
    <w:uiPriority w:val="34"/>
    <w:qFormat/>
    <w:rsid w:val="004E6DF1"/>
    <w:pPr>
      <w:ind w:left="720"/>
      <w:contextualSpacing/>
    </w:pPr>
  </w:style>
  <w:style w:type="character" w:styleId="IntensiveHervorhebung">
    <w:name w:val="Intense Emphasis"/>
    <w:basedOn w:val="Absatz-Standardschriftart"/>
    <w:uiPriority w:val="21"/>
    <w:qFormat/>
    <w:rsid w:val="004E6DF1"/>
    <w:rPr>
      <w:i/>
      <w:iCs/>
      <w:color w:val="0F4761" w:themeColor="accent1" w:themeShade="BF"/>
    </w:rPr>
  </w:style>
  <w:style w:type="paragraph" w:styleId="IntensivesZitat">
    <w:name w:val="Intense Quote"/>
    <w:basedOn w:val="Standard"/>
    <w:next w:val="Standard"/>
    <w:link w:val="IntensivesZitatZchn"/>
    <w:uiPriority w:val="30"/>
    <w:qFormat/>
    <w:rsid w:val="004E6D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E6DF1"/>
    <w:rPr>
      <w:i/>
      <w:iCs/>
      <w:color w:val="0F4761" w:themeColor="accent1" w:themeShade="BF"/>
    </w:rPr>
  </w:style>
  <w:style w:type="character" w:styleId="IntensiverVerweis">
    <w:name w:val="Intense Reference"/>
    <w:basedOn w:val="Absatz-Standardschriftart"/>
    <w:uiPriority w:val="32"/>
    <w:qFormat/>
    <w:rsid w:val="004E6DF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218</Words>
  <Characters>1375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2026-03-18T09:56:00Z</dcterms:created>
  <dcterms:modified xsi:type="dcterms:W3CDTF">2026-03-18T10:14:00Z</dcterms:modified>
</cp:coreProperties>
</file>